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4DF4" w:rsidRDefault="0004213C">
      <w:pPr>
        <w:spacing w:line="240" w:lineRule="auto"/>
        <w:jc w:val="center"/>
        <w:rPr>
          <w:rFonts w:ascii="Cambria" w:eastAsia="Cambria" w:hAnsi="Cambria" w:cs="Cambria"/>
          <w:b/>
          <w:sz w:val="36"/>
          <w:szCs w:val="36"/>
        </w:rPr>
      </w:pPr>
      <w:r>
        <w:rPr>
          <w:rFonts w:ascii="Cambria" w:eastAsia="Cambria" w:hAnsi="Cambria" w:cs="Cambria"/>
          <w:b/>
          <w:sz w:val="36"/>
          <w:szCs w:val="36"/>
        </w:rPr>
        <w:t xml:space="preserve">St. John Paul II Banquet Pre-Approved Guest List </w:t>
      </w:r>
      <w:bookmarkStart w:id="0" w:name="_GoBack"/>
      <w:bookmarkEnd w:id="0"/>
    </w:p>
    <w:p w:rsidR="00784DF4" w:rsidRDefault="0004213C">
      <w:pPr>
        <w:spacing w:line="240" w:lineRule="auto"/>
        <w:jc w:val="center"/>
        <w:rPr>
          <w:rFonts w:ascii="Cambria" w:eastAsia="Cambria" w:hAnsi="Cambria" w:cs="Cambria"/>
          <w:b/>
          <w:sz w:val="36"/>
          <w:szCs w:val="36"/>
        </w:rPr>
      </w:pPr>
      <w:r>
        <w:rPr>
          <w:rFonts w:ascii="Cambria" w:eastAsia="Cambria" w:hAnsi="Cambria" w:cs="Cambria"/>
          <w:b/>
          <w:sz w:val="36"/>
          <w:szCs w:val="36"/>
        </w:rPr>
        <w:t>Graduate Name: _______________________________________</w:t>
      </w:r>
    </w:p>
    <w:tbl>
      <w:tblPr>
        <w:tblStyle w:val="a"/>
        <w:tblW w:w="10395" w:type="dxa"/>
        <w:tblInd w:w="-375" w:type="dxa"/>
        <w:tblLayout w:type="fixed"/>
        <w:tblLook w:val="0400" w:firstRow="0" w:lastRow="0" w:firstColumn="0" w:lastColumn="0" w:noHBand="0" w:noVBand="1"/>
      </w:tblPr>
      <w:tblGrid>
        <w:gridCol w:w="2745"/>
        <w:gridCol w:w="2460"/>
        <w:gridCol w:w="2580"/>
        <w:gridCol w:w="2610"/>
      </w:tblGrid>
      <w:tr w:rsidR="00784DF4">
        <w:trPr>
          <w:trHeight w:val="440"/>
        </w:trPr>
        <w:tc>
          <w:tcPr>
            <w:tcW w:w="1039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DF4" w:rsidRDefault="0004213C">
            <w:pPr>
              <w:spacing w:line="240" w:lineRule="auto"/>
              <w:rPr>
                <w:rFonts w:ascii="Cambria" w:eastAsia="Cambria" w:hAnsi="Cambria" w:cs="Cambria"/>
                <w:b/>
              </w:rPr>
            </w:pPr>
            <w:r>
              <w:rPr>
                <w:rFonts w:ascii="Cambria" w:eastAsia="Cambria" w:hAnsi="Cambria" w:cs="Cambria"/>
                <w:b/>
              </w:rPr>
              <w:t xml:space="preserve">Banquet Guests (including the Graduate) </w:t>
            </w:r>
          </w:p>
          <w:p w:rsidR="00784DF4" w:rsidRDefault="0004213C">
            <w:pPr>
              <w:numPr>
                <w:ilvl w:val="0"/>
                <w:numId w:val="1"/>
              </w:numPr>
              <w:spacing w:line="240" w:lineRule="auto"/>
              <w:rPr>
                <w:rFonts w:ascii="Cambria" w:eastAsia="Cambria" w:hAnsi="Cambria" w:cs="Cambria"/>
              </w:rPr>
            </w:pPr>
            <w:r>
              <w:rPr>
                <w:rFonts w:ascii="Cambria" w:eastAsia="Cambria" w:hAnsi="Cambria" w:cs="Cambria"/>
              </w:rPr>
              <w:t xml:space="preserve">This being a private function, St. JPII reserves the right to refuse ticket sales to any individual. </w:t>
            </w:r>
          </w:p>
          <w:p w:rsidR="00784DF4" w:rsidRDefault="0004213C">
            <w:pPr>
              <w:numPr>
                <w:ilvl w:val="0"/>
                <w:numId w:val="1"/>
              </w:numPr>
              <w:spacing w:line="240" w:lineRule="auto"/>
            </w:pPr>
            <w:r>
              <w:rPr>
                <w:rFonts w:ascii="Cambria" w:eastAsia="Cambria" w:hAnsi="Cambria" w:cs="Cambria"/>
              </w:rPr>
              <w:t xml:space="preserve">Tables will consist of </w:t>
            </w:r>
            <w:r>
              <w:rPr>
                <w:rFonts w:ascii="Cambria" w:eastAsia="Cambria" w:hAnsi="Cambria" w:cs="Cambria"/>
                <w:b/>
                <w:u w:val="single"/>
              </w:rPr>
              <w:t>8 people</w:t>
            </w:r>
            <w:r>
              <w:rPr>
                <w:rFonts w:ascii="Cambria" w:eastAsia="Cambria" w:hAnsi="Cambria" w:cs="Cambria"/>
              </w:rPr>
              <w:t xml:space="preserve">, including the Graduate. </w:t>
            </w:r>
            <w:r>
              <w:rPr>
                <w:rFonts w:ascii="Cambria" w:eastAsia="Cambria" w:hAnsi="Cambria" w:cs="Cambria"/>
                <w:sz w:val="24"/>
                <w:szCs w:val="24"/>
              </w:rPr>
              <w:t xml:space="preserve">Depending on the number of guests in your party, you may be required to share a table with another family. </w:t>
            </w:r>
          </w:p>
          <w:p w:rsidR="00784DF4" w:rsidRDefault="0004213C">
            <w:pPr>
              <w:numPr>
                <w:ilvl w:val="0"/>
                <w:numId w:val="1"/>
              </w:numPr>
              <w:spacing w:line="240" w:lineRule="auto"/>
              <w:rPr>
                <w:rFonts w:ascii="Calibri" w:eastAsia="Calibri" w:hAnsi="Calibri" w:cs="Calibri"/>
              </w:rPr>
            </w:pPr>
            <w:r>
              <w:rPr>
                <w:rFonts w:ascii="Cambria" w:eastAsia="Cambria" w:hAnsi="Cambria" w:cs="Cambria"/>
                <w:sz w:val="24"/>
                <w:szCs w:val="24"/>
              </w:rPr>
              <w:t xml:space="preserve">The maximum quantity of banquet tickets is limited to </w:t>
            </w:r>
            <w:r>
              <w:rPr>
                <w:rFonts w:ascii="Cambria" w:eastAsia="Cambria" w:hAnsi="Cambria" w:cs="Cambria"/>
                <w:b/>
                <w:sz w:val="24"/>
                <w:szCs w:val="24"/>
                <w:u w:val="single"/>
              </w:rPr>
              <w:t>8 tickets.</w:t>
            </w:r>
            <w:r>
              <w:rPr>
                <w:rFonts w:ascii="Cambria" w:eastAsia="Cambria" w:hAnsi="Cambria" w:cs="Cambria"/>
                <w:sz w:val="24"/>
                <w:szCs w:val="24"/>
              </w:rPr>
              <w:t xml:space="preserve"> (This includes 1 ticket fo</w:t>
            </w:r>
            <w:r>
              <w:rPr>
                <w:rFonts w:ascii="Cambria" w:eastAsia="Cambria" w:hAnsi="Cambria" w:cs="Cambria"/>
                <w:sz w:val="24"/>
                <w:szCs w:val="24"/>
              </w:rPr>
              <w:t xml:space="preserve">r the graduate). Each guest must be </w:t>
            </w:r>
            <w:r>
              <w:rPr>
                <w:rFonts w:ascii="Cambria" w:eastAsia="Cambria" w:hAnsi="Cambria" w:cs="Cambria"/>
                <w:b/>
                <w:sz w:val="24"/>
                <w:szCs w:val="24"/>
                <w:u w:val="single"/>
              </w:rPr>
              <w:t>pre-approved</w:t>
            </w:r>
            <w:r>
              <w:rPr>
                <w:rFonts w:ascii="Cambria" w:eastAsia="Cambria" w:hAnsi="Cambria" w:cs="Cambria"/>
                <w:sz w:val="24"/>
                <w:szCs w:val="24"/>
              </w:rPr>
              <w:t xml:space="preserve"> by St. JPII in order to buy tickets. If a requested guest is not pre-approved, another guest name may be submitted for approval. Should a pre-approved guest be unable to attend, the ticket MUST be returned t</w:t>
            </w:r>
            <w:r>
              <w:rPr>
                <w:rFonts w:ascii="Cambria" w:eastAsia="Cambria" w:hAnsi="Cambria" w:cs="Cambria"/>
                <w:sz w:val="24"/>
                <w:szCs w:val="24"/>
              </w:rPr>
              <w:t xml:space="preserve">o the school for a refund. </w:t>
            </w:r>
            <w:r>
              <w:rPr>
                <w:rFonts w:ascii="Cambria" w:eastAsia="Cambria" w:hAnsi="Cambria" w:cs="Cambria"/>
                <w:b/>
                <w:sz w:val="24"/>
                <w:szCs w:val="24"/>
                <w:u w:val="single"/>
              </w:rPr>
              <w:t xml:space="preserve">NO REFUNDS WILL BE GIVEN AFTER MONDAY, MAY 7, 2018. </w:t>
            </w:r>
          </w:p>
          <w:p w:rsidR="00784DF4" w:rsidRDefault="0004213C">
            <w:pPr>
              <w:numPr>
                <w:ilvl w:val="0"/>
                <w:numId w:val="1"/>
              </w:numPr>
              <w:spacing w:line="240" w:lineRule="auto"/>
              <w:rPr>
                <w:rFonts w:ascii="Calibri" w:eastAsia="Calibri" w:hAnsi="Calibri" w:cs="Calibri"/>
              </w:rPr>
            </w:pPr>
            <w:r>
              <w:rPr>
                <w:rFonts w:ascii="Cambria" w:eastAsia="Cambria" w:hAnsi="Cambria" w:cs="Cambria"/>
                <w:sz w:val="24"/>
                <w:szCs w:val="24"/>
              </w:rPr>
              <w:t xml:space="preserve">Tickets are </w:t>
            </w:r>
            <w:r>
              <w:rPr>
                <w:rFonts w:ascii="Cambria" w:eastAsia="Cambria" w:hAnsi="Cambria" w:cs="Cambria"/>
                <w:b/>
                <w:sz w:val="24"/>
                <w:szCs w:val="24"/>
                <w:u w:val="single"/>
              </w:rPr>
              <w:t>non-transferable</w:t>
            </w:r>
            <w:r>
              <w:rPr>
                <w:rFonts w:ascii="Cambria" w:eastAsia="Cambria" w:hAnsi="Cambria" w:cs="Cambria"/>
                <w:sz w:val="24"/>
                <w:szCs w:val="24"/>
              </w:rPr>
              <w:t xml:space="preserve">. No exchanging, swapping, buying seats for friends of other graduates or selling any of your 8 tickets. </w:t>
            </w:r>
          </w:p>
          <w:p w:rsidR="00784DF4" w:rsidRDefault="0004213C">
            <w:pPr>
              <w:numPr>
                <w:ilvl w:val="0"/>
                <w:numId w:val="1"/>
              </w:numPr>
              <w:spacing w:line="240" w:lineRule="auto"/>
              <w:rPr>
                <w:rFonts w:ascii="Cambria" w:eastAsia="Cambria" w:hAnsi="Cambria" w:cs="Cambria"/>
              </w:rPr>
            </w:pPr>
            <w:r>
              <w:rPr>
                <w:rFonts w:ascii="Cambria" w:eastAsia="Cambria" w:hAnsi="Cambria" w:cs="Cambria"/>
                <w:sz w:val="24"/>
                <w:szCs w:val="24"/>
              </w:rPr>
              <w:t>Should a non-pre-approved person arrive, t</w:t>
            </w:r>
            <w:r>
              <w:rPr>
                <w:rFonts w:ascii="Cambria" w:eastAsia="Cambria" w:hAnsi="Cambria" w:cs="Cambria"/>
                <w:sz w:val="24"/>
                <w:szCs w:val="24"/>
              </w:rPr>
              <w:t xml:space="preserve">hey will be denied entry. </w:t>
            </w:r>
          </w:p>
          <w:p w:rsidR="00784DF4" w:rsidRDefault="0004213C">
            <w:pPr>
              <w:numPr>
                <w:ilvl w:val="0"/>
                <w:numId w:val="1"/>
              </w:numPr>
              <w:spacing w:line="240" w:lineRule="auto"/>
              <w:rPr>
                <w:rFonts w:ascii="Calibri" w:eastAsia="Calibri" w:hAnsi="Calibri" w:cs="Calibri"/>
              </w:rPr>
            </w:pPr>
            <w:r>
              <w:rPr>
                <w:rFonts w:ascii="Cambria" w:eastAsia="Cambria" w:hAnsi="Cambria" w:cs="Cambria"/>
              </w:rPr>
              <w:t xml:space="preserve">PARENTS are RESPONSIBLE for their GRADUATE and ALL invited guests. They must remain on the premises with their graduate and guests at all times.   St. JPII staff will </w:t>
            </w:r>
            <w:r>
              <w:rPr>
                <w:rFonts w:ascii="Cambria" w:eastAsia="Cambria" w:hAnsi="Cambria" w:cs="Cambria"/>
                <w:u w:val="single"/>
              </w:rPr>
              <w:t xml:space="preserve">NOT </w:t>
            </w:r>
            <w:r>
              <w:rPr>
                <w:rFonts w:ascii="Cambria" w:eastAsia="Cambria" w:hAnsi="Cambria" w:cs="Cambria"/>
              </w:rPr>
              <w:t>be responsible for current or former students, this includ</w:t>
            </w:r>
            <w:r>
              <w:rPr>
                <w:rFonts w:ascii="Cambria" w:eastAsia="Cambria" w:hAnsi="Cambria" w:cs="Cambria"/>
              </w:rPr>
              <w:t xml:space="preserve">es the graduate. </w:t>
            </w:r>
            <w:r>
              <w:rPr>
                <w:rFonts w:ascii="Cambria" w:eastAsia="Cambria" w:hAnsi="Cambria" w:cs="Cambria"/>
                <w:b/>
                <w:sz w:val="24"/>
                <w:szCs w:val="24"/>
              </w:rPr>
              <w:t xml:space="preserve"> This means, GUESTS and GRADUATES MUST LEAVE with PARENTS/LEGAL GUARDIANS, NOT another designate. </w:t>
            </w:r>
          </w:p>
          <w:p w:rsidR="00784DF4" w:rsidRDefault="0004213C">
            <w:pPr>
              <w:numPr>
                <w:ilvl w:val="0"/>
                <w:numId w:val="1"/>
              </w:numPr>
              <w:spacing w:line="240" w:lineRule="auto"/>
              <w:rPr>
                <w:rFonts w:ascii="Cambria" w:eastAsia="Cambria" w:hAnsi="Cambria" w:cs="Cambria"/>
              </w:rPr>
            </w:pPr>
            <w:r>
              <w:rPr>
                <w:rFonts w:ascii="Cambria" w:eastAsia="Cambria" w:hAnsi="Cambria" w:cs="Cambria"/>
              </w:rPr>
              <w:t xml:space="preserve">If your child or any person with a valid ticket appears to be intoxicated they will be refused entrance to the venue. We will adhere to all </w:t>
            </w:r>
            <w:r>
              <w:rPr>
                <w:rFonts w:ascii="Cambria" w:eastAsia="Cambria" w:hAnsi="Cambria" w:cs="Cambria"/>
              </w:rPr>
              <w:t xml:space="preserve">AGLC rules and regulations, and if at any point during the function, a member of your party is required to leave, all members of the party will be asked to leave.  This decision will be at the discretion of the security team and not the St. JPII staff.  </w:t>
            </w:r>
          </w:p>
          <w:p w:rsidR="00784DF4" w:rsidRDefault="0004213C">
            <w:pPr>
              <w:numPr>
                <w:ilvl w:val="0"/>
                <w:numId w:val="1"/>
              </w:numPr>
              <w:spacing w:line="240" w:lineRule="auto"/>
              <w:rPr>
                <w:rFonts w:ascii="Cambria" w:eastAsia="Cambria" w:hAnsi="Cambria" w:cs="Cambria"/>
              </w:rPr>
            </w:pPr>
            <w:r>
              <w:rPr>
                <w:rFonts w:ascii="Cambria" w:eastAsia="Cambria" w:hAnsi="Cambria" w:cs="Cambria"/>
                <w:sz w:val="24"/>
                <w:szCs w:val="24"/>
              </w:rPr>
              <w:t>I</w:t>
            </w:r>
            <w:r>
              <w:rPr>
                <w:rFonts w:ascii="Cambria" w:eastAsia="Cambria" w:hAnsi="Cambria" w:cs="Cambria"/>
                <w:sz w:val="24"/>
                <w:szCs w:val="24"/>
              </w:rPr>
              <w:t>f security is required to remove a guest (including the graduate), no refunds will be given.</w:t>
            </w:r>
          </w:p>
          <w:p w:rsidR="00784DF4" w:rsidRDefault="0004213C">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 xml:space="preserve">Banquet Ticket prices are $73 per plate and $30 for children 12 and under. </w:t>
            </w:r>
          </w:p>
          <w:p w:rsidR="00784DF4" w:rsidRDefault="0004213C">
            <w:pPr>
              <w:numPr>
                <w:ilvl w:val="0"/>
                <w:numId w:val="1"/>
              </w:numPr>
              <w:spacing w:line="240" w:lineRule="auto"/>
              <w:rPr>
                <w:rFonts w:ascii="Cambria" w:eastAsia="Cambria" w:hAnsi="Cambria" w:cs="Cambria"/>
              </w:rPr>
            </w:pPr>
            <w:r>
              <w:rPr>
                <w:rFonts w:ascii="Cambria" w:eastAsia="Cambria" w:hAnsi="Cambria" w:cs="Cambria"/>
              </w:rPr>
              <w:t xml:space="preserve">In the space below, please list the names of the graduate and all the guests. </w:t>
            </w:r>
          </w:p>
          <w:p w:rsidR="00784DF4" w:rsidRDefault="00784DF4">
            <w:pPr>
              <w:spacing w:line="240" w:lineRule="auto"/>
              <w:rPr>
                <w:rFonts w:ascii="Cambria" w:eastAsia="Cambria" w:hAnsi="Cambria" w:cs="Cambria"/>
                <w:sz w:val="24"/>
                <w:szCs w:val="24"/>
              </w:rPr>
            </w:pPr>
            <w:bookmarkStart w:id="1" w:name="_gjdgxs" w:colFirst="0" w:colLast="0"/>
            <w:bookmarkEnd w:id="1"/>
          </w:p>
          <w:p w:rsidR="00784DF4" w:rsidRDefault="00784DF4">
            <w:pPr>
              <w:spacing w:line="240" w:lineRule="auto"/>
              <w:ind w:left="720"/>
              <w:rPr>
                <w:rFonts w:ascii="Cambria" w:eastAsia="Cambria" w:hAnsi="Cambria" w:cs="Cambria"/>
              </w:rPr>
            </w:pPr>
          </w:p>
        </w:tc>
      </w:tr>
      <w:tr w:rsidR="00784DF4">
        <w:trPr>
          <w:trHeight w:val="340"/>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DF4" w:rsidRDefault="0004213C">
            <w:pPr>
              <w:spacing w:line="240" w:lineRule="auto"/>
              <w:rPr>
                <w:rFonts w:ascii="Cambria" w:eastAsia="Cambria" w:hAnsi="Cambria" w:cs="Cambria"/>
                <w:b/>
                <w:sz w:val="24"/>
                <w:szCs w:val="24"/>
                <w:u w:val="single"/>
              </w:rPr>
            </w:pPr>
            <w:r>
              <w:rPr>
                <w:rFonts w:ascii="Cambria" w:eastAsia="Cambria" w:hAnsi="Cambria" w:cs="Cambria"/>
                <w:sz w:val="24"/>
                <w:szCs w:val="24"/>
              </w:rPr>
              <w:t>1.</w:t>
            </w:r>
            <w:r>
              <w:rPr>
                <w:rFonts w:ascii="Cambria" w:eastAsia="Cambria" w:hAnsi="Cambria" w:cs="Cambria"/>
                <w:b/>
                <w:sz w:val="24"/>
                <w:szCs w:val="24"/>
                <w:u w:val="single"/>
              </w:rPr>
              <w:t xml:space="preserve"> GRADUATE NAME:</w:t>
            </w:r>
          </w:p>
          <w:p w:rsidR="00784DF4" w:rsidRDefault="00784DF4">
            <w:pPr>
              <w:spacing w:line="240" w:lineRule="auto"/>
              <w:rPr>
                <w:rFonts w:ascii="Cambria" w:eastAsia="Cambria" w:hAnsi="Cambria" w:cs="Cambria"/>
                <w:sz w:val="24"/>
                <w:szCs w:val="24"/>
              </w:rPr>
            </w:pPr>
          </w:p>
          <w:p w:rsidR="00784DF4" w:rsidRDefault="00784DF4">
            <w:pPr>
              <w:spacing w:line="240" w:lineRule="auto"/>
              <w:rPr>
                <w:rFonts w:ascii="Cambria" w:eastAsia="Cambria" w:hAnsi="Cambria" w:cs="Cambria"/>
                <w:sz w:val="24"/>
                <w:szCs w:val="24"/>
              </w:rPr>
            </w:pPr>
          </w:p>
          <w:p w:rsidR="00784DF4" w:rsidRDefault="00784DF4">
            <w:pPr>
              <w:spacing w:line="240" w:lineRule="auto"/>
              <w:rPr>
                <w:rFonts w:ascii="Cambria" w:eastAsia="Cambria" w:hAnsi="Cambria" w:cs="Cambria"/>
                <w:sz w:val="24"/>
                <w:szCs w:val="24"/>
              </w:rPr>
            </w:pPr>
          </w:p>
          <w:p w:rsidR="00784DF4" w:rsidRDefault="00784DF4">
            <w:pPr>
              <w:spacing w:line="240" w:lineRule="auto"/>
              <w:rPr>
                <w:rFonts w:ascii="Cambria" w:eastAsia="Cambria" w:hAnsi="Cambria" w:cs="Cambria"/>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DF4" w:rsidRDefault="0004213C">
            <w:pPr>
              <w:spacing w:line="240" w:lineRule="auto"/>
              <w:rPr>
                <w:rFonts w:ascii="Cambria" w:eastAsia="Cambria" w:hAnsi="Cambria" w:cs="Cambria"/>
                <w:sz w:val="24"/>
                <w:szCs w:val="24"/>
              </w:rPr>
            </w:pPr>
            <w:r>
              <w:rPr>
                <w:rFonts w:ascii="Cambria" w:eastAsia="Cambria" w:hAnsi="Cambria" w:cs="Cambria"/>
                <w:sz w:val="24"/>
                <w:szCs w:val="24"/>
              </w:rPr>
              <w:t>2.</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DF4" w:rsidRDefault="0004213C">
            <w:pPr>
              <w:spacing w:line="240" w:lineRule="auto"/>
              <w:rPr>
                <w:rFonts w:ascii="Cambria" w:eastAsia="Cambria" w:hAnsi="Cambria" w:cs="Cambria"/>
                <w:sz w:val="24"/>
                <w:szCs w:val="24"/>
              </w:rPr>
            </w:pPr>
            <w:r>
              <w:rPr>
                <w:rFonts w:ascii="Cambria" w:eastAsia="Cambria" w:hAnsi="Cambria" w:cs="Cambria"/>
                <w:sz w:val="24"/>
                <w:szCs w:val="24"/>
              </w:rPr>
              <w:t>3.</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DF4" w:rsidRDefault="0004213C">
            <w:pPr>
              <w:spacing w:line="240" w:lineRule="auto"/>
              <w:rPr>
                <w:rFonts w:ascii="Cambria" w:eastAsia="Cambria" w:hAnsi="Cambria" w:cs="Cambria"/>
                <w:sz w:val="24"/>
                <w:szCs w:val="24"/>
              </w:rPr>
            </w:pPr>
            <w:r>
              <w:rPr>
                <w:rFonts w:ascii="Cambria" w:eastAsia="Cambria" w:hAnsi="Cambria" w:cs="Cambria"/>
                <w:sz w:val="24"/>
                <w:szCs w:val="24"/>
              </w:rPr>
              <w:t>4.</w:t>
            </w:r>
          </w:p>
        </w:tc>
      </w:tr>
      <w:tr w:rsidR="00784DF4">
        <w:trPr>
          <w:trHeight w:val="340"/>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DF4" w:rsidRDefault="0004213C">
            <w:pPr>
              <w:spacing w:line="240" w:lineRule="auto"/>
              <w:rPr>
                <w:rFonts w:ascii="Cambria" w:eastAsia="Cambria" w:hAnsi="Cambria" w:cs="Cambria"/>
                <w:sz w:val="24"/>
                <w:szCs w:val="24"/>
              </w:rPr>
            </w:pPr>
            <w:r>
              <w:rPr>
                <w:rFonts w:ascii="Cambria" w:eastAsia="Cambria" w:hAnsi="Cambria" w:cs="Cambria"/>
                <w:sz w:val="24"/>
                <w:szCs w:val="24"/>
              </w:rPr>
              <w:t>5.</w:t>
            </w:r>
          </w:p>
          <w:p w:rsidR="00784DF4" w:rsidRDefault="00784DF4">
            <w:pPr>
              <w:spacing w:line="240" w:lineRule="auto"/>
              <w:rPr>
                <w:rFonts w:ascii="Cambria" w:eastAsia="Cambria" w:hAnsi="Cambria" w:cs="Cambria"/>
                <w:sz w:val="24"/>
                <w:szCs w:val="24"/>
              </w:rPr>
            </w:pPr>
          </w:p>
          <w:p w:rsidR="00784DF4" w:rsidRDefault="00784DF4">
            <w:pPr>
              <w:spacing w:line="240" w:lineRule="auto"/>
              <w:rPr>
                <w:rFonts w:ascii="Cambria" w:eastAsia="Cambria" w:hAnsi="Cambria" w:cs="Cambria"/>
                <w:sz w:val="24"/>
                <w:szCs w:val="24"/>
              </w:rPr>
            </w:pPr>
          </w:p>
          <w:p w:rsidR="00784DF4" w:rsidRDefault="00784DF4">
            <w:pPr>
              <w:spacing w:line="240" w:lineRule="auto"/>
              <w:rPr>
                <w:rFonts w:ascii="Cambria" w:eastAsia="Cambria" w:hAnsi="Cambria" w:cs="Cambria"/>
                <w:sz w:val="24"/>
                <w:szCs w:val="24"/>
              </w:rPr>
            </w:pPr>
          </w:p>
          <w:p w:rsidR="00784DF4" w:rsidRDefault="00784DF4">
            <w:pPr>
              <w:spacing w:line="240" w:lineRule="auto"/>
              <w:rPr>
                <w:rFonts w:ascii="Cambria" w:eastAsia="Cambria" w:hAnsi="Cambria" w:cs="Cambria"/>
                <w:sz w:val="24"/>
                <w:szCs w:val="24"/>
              </w:rPr>
            </w:pP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DF4" w:rsidRDefault="0004213C">
            <w:pPr>
              <w:spacing w:line="240" w:lineRule="auto"/>
              <w:rPr>
                <w:rFonts w:ascii="Cambria" w:eastAsia="Cambria" w:hAnsi="Cambria" w:cs="Cambria"/>
                <w:sz w:val="24"/>
                <w:szCs w:val="24"/>
              </w:rPr>
            </w:pPr>
            <w:r>
              <w:rPr>
                <w:rFonts w:ascii="Cambria" w:eastAsia="Cambria" w:hAnsi="Cambria" w:cs="Cambria"/>
                <w:sz w:val="24"/>
                <w:szCs w:val="24"/>
              </w:rPr>
              <w:t>6.</w:t>
            </w:r>
          </w:p>
          <w:p w:rsidR="00784DF4" w:rsidRDefault="00784DF4">
            <w:pPr>
              <w:spacing w:line="240" w:lineRule="auto"/>
              <w:rPr>
                <w:rFonts w:ascii="Cambria" w:eastAsia="Cambria" w:hAnsi="Cambria" w:cs="Cambria"/>
                <w:sz w:val="24"/>
                <w:szCs w:val="24"/>
              </w:rPr>
            </w:pP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DF4" w:rsidRDefault="0004213C">
            <w:pPr>
              <w:spacing w:line="240" w:lineRule="auto"/>
              <w:rPr>
                <w:rFonts w:ascii="Cambria" w:eastAsia="Cambria" w:hAnsi="Cambria" w:cs="Cambria"/>
                <w:sz w:val="24"/>
                <w:szCs w:val="24"/>
              </w:rPr>
            </w:pPr>
            <w:r>
              <w:rPr>
                <w:rFonts w:ascii="Cambria" w:eastAsia="Cambria" w:hAnsi="Cambria" w:cs="Cambria"/>
                <w:sz w:val="24"/>
                <w:szCs w:val="24"/>
              </w:rPr>
              <w:t>7.</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DF4" w:rsidRDefault="0004213C">
            <w:pPr>
              <w:spacing w:line="240" w:lineRule="auto"/>
              <w:rPr>
                <w:rFonts w:ascii="Cambria" w:eastAsia="Cambria" w:hAnsi="Cambria" w:cs="Cambria"/>
                <w:sz w:val="24"/>
                <w:szCs w:val="24"/>
              </w:rPr>
            </w:pPr>
            <w:r>
              <w:rPr>
                <w:rFonts w:ascii="Cambria" w:eastAsia="Cambria" w:hAnsi="Cambria" w:cs="Cambria"/>
                <w:sz w:val="24"/>
                <w:szCs w:val="24"/>
              </w:rPr>
              <w:t>8.</w:t>
            </w:r>
          </w:p>
        </w:tc>
      </w:tr>
    </w:tbl>
    <w:p w:rsidR="00784DF4" w:rsidRDefault="00784DF4">
      <w:pPr>
        <w:spacing w:line="240" w:lineRule="auto"/>
        <w:rPr>
          <w:rFonts w:ascii="Cambria" w:eastAsia="Cambria" w:hAnsi="Cambria" w:cs="Cambria"/>
          <w:sz w:val="24"/>
          <w:szCs w:val="24"/>
        </w:rPr>
      </w:pPr>
    </w:p>
    <w:p w:rsidR="00784DF4" w:rsidRDefault="00784DF4"/>
    <w:sectPr w:rsidR="00784DF4">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213C">
      <w:pPr>
        <w:spacing w:line="240" w:lineRule="auto"/>
      </w:pPr>
      <w:r>
        <w:separator/>
      </w:r>
    </w:p>
  </w:endnote>
  <w:endnote w:type="continuationSeparator" w:id="0">
    <w:p w:rsidR="00000000" w:rsidRDefault="00042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ntata On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F4" w:rsidRDefault="0004213C">
    <w:pPr>
      <w:tabs>
        <w:tab w:val="center" w:pos="4320"/>
        <w:tab w:val="right" w:pos="8640"/>
      </w:tabs>
      <w:spacing w:line="240" w:lineRule="auto"/>
      <w:jc w:val="center"/>
      <w:rPr>
        <w:color w:val="993300"/>
        <w:sz w:val="18"/>
        <w:szCs w:val="18"/>
      </w:rPr>
    </w:pPr>
    <w:r>
      <w:rPr>
        <w:color w:val="993300"/>
        <w:sz w:val="18"/>
        <w:szCs w:val="18"/>
      </w:rPr>
      <w:t>________________________________________________________________</w:t>
    </w:r>
  </w:p>
  <w:p w:rsidR="00784DF4" w:rsidRDefault="0004213C">
    <w:pPr>
      <w:tabs>
        <w:tab w:val="center" w:pos="4320"/>
        <w:tab w:val="right" w:pos="8640"/>
      </w:tabs>
      <w:spacing w:after="720" w:line="240" w:lineRule="auto"/>
      <w:jc w:val="center"/>
    </w:pPr>
    <w:r>
      <w:rPr>
        <w:i/>
        <w:color w:val="993300"/>
        <w:sz w:val="18"/>
        <w:szCs w:val="18"/>
      </w:rPr>
      <w:t xml:space="preserve">“…Let your faith shine before the world.” </w:t>
    </w:r>
    <w:r>
      <w:rPr>
        <w:color w:val="993300"/>
        <w:sz w:val="18"/>
        <w:szCs w:val="18"/>
      </w:rPr>
      <w:t>St. John Paul 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213C">
      <w:pPr>
        <w:spacing w:line="240" w:lineRule="auto"/>
      </w:pPr>
      <w:r>
        <w:separator/>
      </w:r>
    </w:p>
  </w:footnote>
  <w:footnote w:type="continuationSeparator" w:id="0">
    <w:p w:rsidR="00000000" w:rsidRDefault="00042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F4" w:rsidRDefault="008F31E5">
    <w:pPr>
      <w:pStyle w:val="Heading1"/>
      <w:keepLines w:val="0"/>
      <w:pBdr>
        <w:bottom w:val="single" w:sz="6" w:space="3" w:color="000000"/>
      </w:pBdr>
      <w:spacing w:before="360" w:after="0" w:line="240" w:lineRule="auto"/>
      <w:ind w:left="2160"/>
      <w:rPr>
        <w:rFonts w:ascii="Garamond" w:eastAsia="Garamond" w:hAnsi="Garamond" w:cs="Garamond"/>
        <w:b/>
        <w:color w:val="993300"/>
      </w:rPr>
    </w:pPr>
    <w:r>
      <w:rPr>
        <w:noProof/>
        <w:lang w:val="en-CA"/>
      </w:rPr>
      <w:drawing>
        <wp:anchor distT="0" distB="0" distL="114300" distR="114300" simplePos="0" relativeHeight="251657728" behindDoc="0" locked="0" layoutInCell="1" hidden="0" allowOverlap="1" wp14:anchorId="0C607B1F" wp14:editId="6C5FF9F3">
          <wp:simplePos x="0" y="0"/>
          <wp:positionH relativeFrom="margin">
            <wp:posOffset>-702259</wp:posOffset>
          </wp:positionH>
          <wp:positionV relativeFrom="paragraph">
            <wp:posOffset>109093</wp:posOffset>
          </wp:positionV>
          <wp:extent cx="1714500" cy="883920"/>
          <wp:effectExtent l="0" t="0" r="0" b="0"/>
          <wp:wrapSquare wrapText="bothSides" distT="0" distB="0" distL="114300" distR="114300"/>
          <wp:docPr id="1" name="image2.jpg" descr="Description: C:\Users\ryang\Desktop\ST JOHN PAUL Logo.jpg 2.jpg"/>
          <wp:cNvGraphicFramePr/>
          <a:graphic xmlns:a="http://schemas.openxmlformats.org/drawingml/2006/main">
            <a:graphicData uri="http://schemas.openxmlformats.org/drawingml/2006/picture">
              <pic:pic xmlns:pic="http://schemas.openxmlformats.org/drawingml/2006/picture">
                <pic:nvPicPr>
                  <pic:cNvPr id="0" name="image2.jpg" descr="Description: C:\Users\ryang\Desktop\ST JOHN PAUL Logo.jpg 2.jpg"/>
                  <pic:cNvPicPr preferRelativeResize="0"/>
                </pic:nvPicPr>
                <pic:blipFill>
                  <a:blip r:embed="rId1"/>
                  <a:srcRect/>
                  <a:stretch>
                    <a:fillRect/>
                  </a:stretch>
                </pic:blipFill>
                <pic:spPr>
                  <a:xfrm>
                    <a:off x="0" y="0"/>
                    <a:ext cx="1714500" cy="883920"/>
                  </a:xfrm>
                  <a:prstGeom prst="rect">
                    <a:avLst/>
                  </a:prstGeom>
                  <a:ln/>
                </pic:spPr>
              </pic:pic>
            </a:graphicData>
          </a:graphic>
        </wp:anchor>
      </w:drawing>
    </w:r>
    <w:r w:rsidR="0004213C">
      <w:rPr>
        <w:rFonts w:ascii="Cantata One" w:eastAsia="Cantata One" w:hAnsi="Cantata One" w:cs="Cantata One"/>
        <w:color w:val="993300"/>
        <w:sz w:val="28"/>
        <w:szCs w:val="28"/>
      </w:rPr>
      <w:t xml:space="preserve">   </w:t>
    </w:r>
    <w:r w:rsidR="0004213C">
      <w:rPr>
        <w:rFonts w:ascii="Garamond" w:eastAsia="Garamond" w:hAnsi="Garamond" w:cs="Garamond"/>
        <w:b/>
        <w:color w:val="993300"/>
      </w:rPr>
      <w:t>St. John Paul II Catholic School</w:t>
    </w:r>
    <w:r>
      <w:rPr>
        <w:rFonts w:ascii="Garamond" w:eastAsia="Garamond" w:hAnsi="Garamond" w:cs="Garamond"/>
        <w:b/>
        <w:color w:val="993300"/>
      </w:rPr>
      <w:tab/>
    </w:r>
  </w:p>
  <w:p w:rsidR="00784DF4" w:rsidRDefault="0004213C" w:rsidP="008F31E5">
    <w:pPr>
      <w:pStyle w:val="Heading1"/>
      <w:keepLines w:val="0"/>
      <w:pBdr>
        <w:bottom w:val="single" w:sz="6" w:space="3" w:color="000000"/>
      </w:pBdr>
      <w:spacing w:before="0" w:after="0" w:line="240" w:lineRule="auto"/>
      <w:ind w:left="1440" w:firstLine="720"/>
      <w:rPr>
        <w:color w:val="993300"/>
        <w:sz w:val="18"/>
        <w:szCs w:val="18"/>
      </w:rPr>
    </w:pPr>
    <w:bookmarkStart w:id="2" w:name="_rfpilq4hyrlf" w:colFirst="0" w:colLast="0"/>
    <w:bookmarkEnd w:id="2"/>
    <w:r>
      <w:rPr>
        <w:rFonts w:ascii="Cantata One" w:eastAsia="Cantata One" w:hAnsi="Cantata One" w:cs="Cantata One"/>
        <w:i/>
        <w:color w:val="993300"/>
        <w:sz w:val="22"/>
        <w:szCs w:val="22"/>
      </w:rPr>
      <w:t>Knowle</w:t>
    </w:r>
    <w:r>
      <w:rPr>
        <w:rFonts w:ascii="Cantata One" w:eastAsia="Cantata One" w:hAnsi="Cantata One" w:cs="Cantata One"/>
        <w:i/>
        <w:color w:val="993300"/>
        <w:sz w:val="22"/>
        <w:szCs w:val="22"/>
      </w:rPr>
      <w:t>dge, Faith, and Pride Acquired</w:t>
    </w:r>
    <w:r>
      <w:rPr>
        <w:rFonts w:ascii="Cantata One" w:eastAsia="Cantata One" w:hAnsi="Cantata One" w:cs="Cantata One"/>
        <w:i/>
        <w:color w:val="993300"/>
        <w:sz w:val="24"/>
        <w:szCs w:val="24"/>
      </w:rPr>
      <w:t xml:space="preserve"> </w:t>
    </w:r>
    <w:r>
      <w:rPr>
        <w:rFonts w:ascii="Cantata One" w:eastAsia="Cantata One" w:hAnsi="Cantata One" w:cs="Cantata One"/>
        <w:i/>
        <w:color w:val="993300"/>
        <w:sz w:val="22"/>
        <w:szCs w:val="22"/>
      </w:rPr>
      <w:t>and Reta</w:t>
    </w:r>
    <w:r>
      <w:rPr>
        <w:rFonts w:ascii="Cantata One" w:eastAsia="Cantata One" w:hAnsi="Cantata One" w:cs="Cantata One"/>
        <w:i/>
        <w:color w:val="993300"/>
        <w:sz w:val="22"/>
        <w:szCs w:val="22"/>
      </w:rPr>
      <w:t>ined Forever</w:t>
    </w:r>
    <w:r>
      <w:rPr>
        <w:rFonts w:ascii="Cantata One" w:eastAsia="Cantata One" w:hAnsi="Cantata One" w:cs="Cantata One"/>
        <w:color w:val="993300"/>
        <w:sz w:val="28"/>
        <w:szCs w:val="28"/>
      </w:rPr>
      <w:br/>
    </w:r>
    <w:r>
      <w:rPr>
        <w:color w:val="993300"/>
        <w:sz w:val="18"/>
        <w:szCs w:val="18"/>
      </w:rPr>
      <w:t xml:space="preserve">                            9975 – 93 Avenue, Fort Saskatchewan, Alberta T8L 1N5 </w:t>
    </w:r>
    <w:r>
      <w:rPr>
        <w:b/>
        <w:color w:val="993300"/>
        <w:sz w:val="18"/>
        <w:szCs w:val="18"/>
      </w:rPr>
      <w:br/>
      <w:t xml:space="preserve">                                      </w:t>
    </w:r>
    <w:r>
      <w:rPr>
        <w:color w:val="993300"/>
        <w:sz w:val="18"/>
        <w:szCs w:val="18"/>
      </w:rPr>
      <w:t xml:space="preserve">Phone: (780) 992-0889 </w:t>
    </w:r>
    <w:r>
      <w:rPr>
        <w:b/>
        <w:color w:val="993300"/>
        <w:sz w:val="18"/>
        <w:szCs w:val="18"/>
      </w:rPr>
      <w:t xml:space="preserve">· </w:t>
    </w:r>
    <w:r>
      <w:rPr>
        <w:color w:val="993300"/>
        <w:sz w:val="18"/>
        <w:szCs w:val="18"/>
      </w:rPr>
      <w:t>Fax: (780) 998-7345</w:t>
    </w:r>
  </w:p>
  <w:p w:rsidR="00784DF4" w:rsidRDefault="0004213C">
    <w:pPr>
      <w:tabs>
        <w:tab w:val="left" w:pos="2190"/>
      </w:tabs>
      <w:spacing w:line="240" w:lineRule="auto"/>
    </w:pPr>
    <w:r>
      <w:rPr>
        <w:color w:val="993300"/>
        <w:sz w:val="16"/>
        <w:szCs w:val="16"/>
      </w:rPr>
      <w:t xml:space="preserve">                                                                                            </w:t>
    </w:r>
    <w:r>
      <w:rPr>
        <w:color w:val="993300"/>
        <w:sz w:val="16"/>
        <w:szCs w:val="16"/>
      </w:rPr>
      <w:t xml:space="preserve">      Robert </w:t>
    </w:r>
    <w:proofErr w:type="spellStart"/>
    <w:r>
      <w:rPr>
        <w:color w:val="993300"/>
        <w:sz w:val="16"/>
        <w:szCs w:val="16"/>
      </w:rPr>
      <w:t>Stecyk</w:t>
    </w:r>
    <w:proofErr w:type="spellEnd"/>
    <w:r>
      <w:rPr>
        <w:color w:val="993300"/>
        <w:sz w:val="16"/>
        <w:szCs w:val="16"/>
      </w:rPr>
      <w:t xml:space="preserve"> – Principal            </w:t>
    </w:r>
    <w:r>
      <w:rPr>
        <w:b/>
        <w:i/>
        <w:color w:val="993300"/>
      </w:rPr>
      <w:t>stjp.eics.ab.ca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59C"/>
    <w:multiLevelType w:val="multilevel"/>
    <w:tmpl w:val="BCE098BA"/>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F4"/>
    <w:rsid w:val="0004213C"/>
    <w:rsid w:val="00784DF4"/>
    <w:rsid w:val="008F31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BF1E"/>
  <w15:docId w15:val="{37E92B3A-C5EA-4B08-BC10-14514F32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F31E5"/>
    <w:pPr>
      <w:tabs>
        <w:tab w:val="center" w:pos="4680"/>
        <w:tab w:val="right" w:pos="9360"/>
      </w:tabs>
      <w:spacing w:line="240" w:lineRule="auto"/>
    </w:pPr>
  </w:style>
  <w:style w:type="character" w:customStyle="1" w:styleId="HeaderChar">
    <w:name w:val="Header Char"/>
    <w:basedOn w:val="DefaultParagraphFont"/>
    <w:link w:val="Header"/>
    <w:uiPriority w:val="99"/>
    <w:rsid w:val="008F31E5"/>
  </w:style>
  <w:style w:type="paragraph" w:styleId="Footer">
    <w:name w:val="footer"/>
    <w:basedOn w:val="Normal"/>
    <w:link w:val="FooterChar"/>
    <w:uiPriority w:val="99"/>
    <w:unhideWhenUsed/>
    <w:rsid w:val="008F31E5"/>
    <w:pPr>
      <w:tabs>
        <w:tab w:val="center" w:pos="4680"/>
        <w:tab w:val="right" w:pos="9360"/>
      </w:tabs>
      <w:spacing w:line="240" w:lineRule="auto"/>
    </w:pPr>
  </w:style>
  <w:style w:type="character" w:customStyle="1" w:styleId="FooterChar">
    <w:name w:val="Footer Char"/>
    <w:basedOn w:val="DefaultParagraphFont"/>
    <w:link w:val="Footer"/>
    <w:uiPriority w:val="99"/>
    <w:rsid w:val="008F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EICS</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Zaleschuk, Elaan</dc:creator>
  <cp:lastModifiedBy>Zaleschuk, Elaan</cp:lastModifiedBy>
  <cp:revision>2</cp:revision>
  <dcterms:created xsi:type="dcterms:W3CDTF">2018-03-01T20:57:00Z</dcterms:created>
  <dcterms:modified xsi:type="dcterms:W3CDTF">2018-03-01T20:57:00Z</dcterms:modified>
</cp:coreProperties>
</file>